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27" w:rsidRDefault="00E13027" w:rsidP="00E13027">
      <w:pPr>
        <w:spacing w:line="600" w:lineRule="exact"/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t>附件1</w:t>
      </w:r>
    </w:p>
    <w:p w:rsidR="00E13027" w:rsidRDefault="00E13027" w:rsidP="00E13027">
      <w:pPr>
        <w:spacing w:line="600" w:lineRule="exact"/>
        <w:rPr>
          <w:rFonts w:ascii="仿宋" w:hAnsi="仿宋" w:cs="仿宋"/>
          <w:color w:val="auto"/>
        </w:rPr>
      </w:pPr>
    </w:p>
    <w:tbl>
      <w:tblPr>
        <w:tblW w:w="0" w:type="auto"/>
        <w:jc w:val="center"/>
        <w:tblLayout w:type="fixed"/>
        <w:tblLook w:val="0000"/>
      </w:tblPr>
      <w:tblGrid>
        <w:gridCol w:w="412"/>
        <w:gridCol w:w="1349"/>
        <w:gridCol w:w="1391"/>
        <w:gridCol w:w="1823"/>
        <w:gridCol w:w="933"/>
        <w:gridCol w:w="1155"/>
        <w:gridCol w:w="1067"/>
        <w:gridCol w:w="878"/>
        <w:gridCol w:w="1242"/>
        <w:gridCol w:w="1286"/>
        <w:gridCol w:w="1296"/>
        <w:gridCol w:w="897"/>
        <w:gridCol w:w="1184"/>
        <w:gridCol w:w="375"/>
      </w:tblGrid>
      <w:tr w:rsidR="00E13027" w:rsidTr="00B96F4F">
        <w:trPr>
          <w:trHeight w:val="510"/>
          <w:jc w:val="center"/>
        </w:trPr>
        <w:tc>
          <w:tcPr>
            <w:tcW w:w="152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auto"/>
                <w:kern w:val="0"/>
                <w:sz w:val="40"/>
                <w:szCs w:val="40"/>
                <w:lang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color w:val="auto"/>
                <w:kern w:val="0"/>
                <w:sz w:val="40"/>
                <w:szCs w:val="40"/>
                <w:lang/>
              </w:rPr>
              <w:t>2</w:t>
            </w:r>
            <w:r>
              <w:rPr>
                <w:rFonts w:ascii="方正小标宋简体" w:eastAsia="方正小标宋简体" w:hAnsi="方正小标宋简体" w:cs="方正小标宋简体"/>
                <w:color w:val="auto"/>
                <w:kern w:val="0"/>
                <w:sz w:val="40"/>
                <w:szCs w:val="40"/>
                <w:lang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福建省高校哲学社会科学有关项目</w:t>
            </w:r>
            <w:r>
              <w:rPr>
                <w:rFonts w:ascii="方正小标宋简体" w:eastAsia="方正小标宋简体" w:hAnsi="方正小标宋简体" w:cs="方正小标宋简体"/>
                <w:color w:val="auto"/>
                <w:kern w:val="0"/>
                <w:sz w:val="40"/>
                <w:szCs w:val="40"/>
                <w:lang/>
              </w:rPr>
              <w:t>结</w:t>
            </w:r>
            <w:r>
              <w:rPr>
                <w:rFonts w:ascii="方正小标宋简体" w:eastAsia="方正小标宋简体" w:hAnsi="方正小标宋简体" w:cs="方正小标宋简体" w:hint="eastAsia"/>
                <w:color w:val="auto"/>
                <w:kern w:val="0"/>
                <w:sz w:val="40"/>
                <w:szCs w:val="40"/>
                <w:lang/>
              </w:rPr>
              <w:t>题</w:t>
            </w:r>
            <w:r>
              <w:rPr>
                <w:rFonts w:ascii="方正小标宋简体" w:eastAsia="方正小标宋简体" w:hAnsi="方正小标宋简体" w:cs="方正小标宋简体"/>
                <w:color w:val="auto"/>
                <w:kern w:val="0"/>
                <w:sz w:val="40"/>
                <w:szCs w:val="40"/>
                <w:lang/>
              </w:rPr>
              <w:t>情况汇总表</w:t>
            </w:r>
          </w:p>
        </w:tc>
      </w:tr>
      <w:tr w:rsidR="00E13027" w:rsidTr="00B96F4F">
        <w:trPr>
          <w:trHeight w:val="660"/>
          <w:jc w:val="center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所在单位（盖章）：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方正小标宋简体" w:eastAsia="方正小标宋简体" w:hAnsi="方正小标宋简体" w:cs="方正小标宋简体"/>
                <w:color w:val="auto"/>
                <w:sz w:val="40"/>
                <w:szCs w:val="40"/>
              </w:rPr>
            </w:pPr>
          </w:p>
        </w:tc>
      </w:tr>
      <w:tr w:rsidR="00E13027" w:rsidTr="00B96F4F">
        <w:trPr>
          <w:trHeight w:val="300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项目编号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sz w:val="24"/>
              </w:rPr>
              <w:t>项目类型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负责人所在单位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项目名称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项目负责人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联系方式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预期成果形式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最终成果形式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成果名称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出版单位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出版时间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结项种类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auto"/>
                <w:sz w:val="24"/>
              </w:rPr>
            </w:pPr>
            <w:r>
              <w:rPr>
                <w:rFonts w:ascii="黑体" w:eastAsia="黑体" w:hAnsi="宋体" w:cs="黑体" w:hint="eastAsia"/>
                <w:color w:val="auto"/>
                <w:kern w:val="0"/>
                <w:sz w:val="24"/>
                <w:lang/>
              </w:rPr>
              <w:t>备注</w:t>
            </w:r>
          </w:p>
        </w:tc>
      </w:tr>
      <w:tr w:rsidR="00E13027" w:rsidTr="00B96F4F">
        <w:trPr>
          <w:trHeight w:val="900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spacing w:line="400" w:lineRule="exact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JAS19****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福州大学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以立项文件为准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论文/专著/咨询报告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论文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与佐证材料一致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人民出版社</w:t>
            </w:r>
            <w:r>
              <w:rPr>
                <w:rFonts w:ascii="仿宋_GB2312" w:eastAsia="仿宋_GB2312" w:hAnsi="宋体" w:cs="仿宋_GB2312" w:hint="eastAsia"/>
                <w:color w:val="auto"/>
                <w:kern w:val="0"/>
                <w:sz w:val="24"/>
                <w:lang/>
              </w:rPr>
              <w:t>、《东南学术》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2021.10.1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正常/提前</w:t>
            </w:r>
            <w:r>
              <w:rPr>
                <w:rFonts w:ascii="仿宋_GB2312" w:eastAsia="仿宋_GB2312" w:hAnsi="宋体" w:cs="仿宋_GB2312" w:hint="eastAsia"/>
                <w:color w:val="auto"/>
                <w:kern w:val="0"/>
                <w:sz w:val="24"/>
                <w:lang/>
              </w:rPr>
              <w:t>/延期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</w:tr>
      <w:tr w:rsidR="00E13027" w:rsidTr="00B96F4F">
        <w:trPr>
          <w:trHeight w:val="300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</w:tr>
      <w:tr w:rsidR="00E13027" w:rsidTr="00B96F4F">
        <w:trPr>
          <w:trHeight w:val="300"/>
          <w:jc w:val="center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填报人：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left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center"/>
              <w:rPr>
                <w:rFonts w:ascii="仿宋_GB2312" w:eastAsia="仿宋_GB2312" w:hAnsi="宋体" w:cs="仿宋_GB2312"/>
                <w:color w:val="auto"/>
                <w:sz w:val="24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27" w:rsidRDefault="00E13027" w:rsidP="00B96F4F">
            <w:pPr>
              <w:jc w:val="left"/>
              <w:rPr>
                <w:rFonts w:ascii="仿宋_GB2312" w:eastAsia="仿宋_GB2312" w:hAnsi="宋体" w:cs="仿宋_GB2312"/>
                <w:color w:val="auto"/>
                <w:sz w:val="24"/>
              </w:rPr>
            </w:pPr>
            <w:r>
              <w:rPr>
                <w:rFonts w:ascii="仿宋_GB2312" w:eastAsia="仿宋_GB2312" w:hAnsi="宋体" w:cs="仿宋_GB2312"/>
                <w:color w:val="auto"/>
                <w:kern w:val="0"/>
                <w:sz w:val="24"/>
                <w:lang/>
              </w:rPr>
              <w:t>联系方式：</w:t>
            </w:r>
          </w:p>
        </w:tc>
      </w:tr>
    </w:tbl>
    <w:p w:rsidR="001B4481" w:rsidRDefault="00E13027">
      <w:r>
        <w:rPr>
          <w:rFonts w:ascii="楷体_GB2312" w:eastAsia="楷体_GB2312" w:hAnsi="楷体_GB2312" w:cs="楷体_GB2312" w:hint="eastAsia"/>
          <w:color w:val="auto"/>
          <w:sz w:val="28"/>
          <w:szCs w:val="28"/>
        </w:rPr>
        <w:t>备注：本表请使用</w:t>
      </w:r>
      <w:r>
        <w:rPr>
          <w:rFonts w:ascii="楷体_GB2312" w:eastAsia="楷体_GB2312" w:hAnsi="楷体_GB2312" w:cs="楷体_GB2312" w:hint="eastAsia"/>
          <w:color w:val="auto"/>
          <w:sz w:val="28"/>
          <w:szCs w:val="28"/>
          <w:shd w:val="clear" w:color="auto" w:fill="FFFFFF"/>
        </w:rPr>
        <w:t>excel填报。</w:t>
      </w:r>
    </w:p>
    <w:sectPr w:rsidR="001B4481" w:rsidSect="00E1302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81" w:rsidRDefault="001B4481" w:rsidP="00E13027">
      <w:r>
        <w:separator/>
      </w:r>
    </w:p>
  </w:endnote>
  <w:endnote w:type="continuationSeparator" w:id="1">
    <w:p w:rsidR="001B4481" w:rsidRDefault="001B4481" w:rsidP="00E1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81" w:rsidRDefault="001B4481" w:rsidP="00E13027">
      <w:r>
        <w:separator/>
      </w:r>
    </w:p>
  </w:footnote>
  <w:footnote w:type="continuationSeparator" w:id="1">
    <w:p w:rsidR="001B4481" w:rsidRDefault="001B4481" w:rsidP="00E13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027"/>
    <w:rsid w:val="001B4481"/>
    <w:rsid w:val="00E1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3027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1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130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3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13027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E13027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E13027"/>
    <w:rPr>
      <w:rFonts w:ascii="Times New Roman" w:eastAsia="仿宋" w:hAnsi="Times New Roman" w:cs="Times New Roman"/>
      <w:color w:val="000000"/>
      <w:sz w:val="32"/>
      <w:szCs w:val="32"/>
    </w:rPr>
  </w:style>
  <w:style w:type="paragraph" w:styleId="a0">
    <w:name w:val="Body Text First Indent"/>
    <w:basedOn w:val="a6"/>
    <w:link w:val="Char2"/>
    <w:uiPriority w:val="99"/>
    <w:semiHidden/>
    <w:unhideWhenUsed/>
    <w:rsid w:val="00E13027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E13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陈婧</dc:creator>
  <cp:keywords/>
  <dc:description/>
  <cp:lastModifiedBy>陈婧</cp:lastModifiedBy>
  <cp:revision>2</cp:revision>
  <dcterms:created xsi:type="dcterms:W3CDTF">2022-05-09T06:31:00Z</dcterms:created>
  <dcterms:modified xsi:type="dcterms:W3CDTF">2022-05-09T06:33:00Z</dcterms:modified>
</cp:coreProperties>
</file>